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C95C5A" w:rsidRPr="00C95C5A" w:rsidTr="00B82B21">
        <w:trPr>
          <w:trHeight w:val="2684"/>
        </w:trPr>
        <w:tc>
          <w:tcPr>
            <w:tcW w:w="4667" w:type="dxa"/>
            <w:shd w:val="clear" w:color="auto" w:fill="auto"/>
          </w:tcPr>
          <w:p w:rsidR="008518BD" w:rsidRPr="00C95C5A" w:rsidRDefault="008518BD" w:rsidP="00B82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518BD" w:rsidRPr="00C95C5A" w:rsidRDefault="00011F64" w:rsidP="00B82B21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proofErr w:type="gramEnd"/>
            <w:r w:rsidR="008518BD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011F64" w:rsidRPr="00C95C5A">
              <w:rPr>
                <w:rFonts w:ascii="Times New Roman" w:hAnsi="Times New Roman"/>
                <w:b/>
                <w:sz w:val="24"/>
                <w:szCs w:val="24"/>
              </w:rPr>
              <w:t>А.В. Сидорова</w:t>
            </w: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«___» </w:t>
            </w:r>
            <w:r w:rsidR="00BB6FF8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BB6F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518BD" w:rsidRPr="00C95C5A" w:rsidRDefault="008518BD" w:rsidP="00B8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5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C95C5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C95C5A" w:rsidRDefault="006B224B" w:rsidP="006B224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редакции от </w:t>
      </w:r>
      <w:r w:rsidR="00BB6FF8">
        <w:rPr>
          <w:rFonts w:ascii="Times New Roman" w:hAnsi="Times New Roman" w:cs="Times New Roman"/>
          <w:b/>
          <w:sz w:val="28"/>
          <w:szCs w:val="28"/>
        </w:rPr>
        <w:t>1</w:t>
      </w:r>
      <w:r w:rsidR="00D27C1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F8">
        <w:rPr>
          <w:rFonts w:ascii="Times New Roman" w:hAnsi="Times New Roman" w:cs="Times New Roman"/>
          <w:b/>
          <w:sz w:val="28"/>
          <w:szCs w:val="28"/>
        </w:rPr>
        <w:t>января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C95C5A" w:rsidRPr="00C95C5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C95C5A" w:rsidRPr="00C95C5A" w:rsidTr="00D9056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95C5A" w:rsidRPr="00C95C5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2017/0</w:t>
            </w:r>
            <w:r w:rsidR="00393483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93483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(внутренний номер).</w:t>
            </w:r>
          </w:p>
          <w:p w:rsidR="00F471A0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присваивается электронной площадкой</w:t>
            </w:r>
          </w:p>
        </w:tc>
      </w:tr>
      <w:tr w:rsidR="00C95C5A" w:rsidRPr="00C95C5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8" w:rsidRPr="00C95C5A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Наименование заказчика - некоммерческая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1025F8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Юридический адрес, место нахождения – 680030,</w:t>
            </w:r>
          </w:p>
          <w:p w:rsidR="00494968" w:rsidRPr="00C95C5A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 xml:space="preserve"> г. Хабаровск, ул. Ленина, д.57</w:t>
            </w:r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(организационные вопросы) – 8 (4212) 75-49-14 (</w:t>
            </w:r>
            <w:r w:rsidR="00011F64" w:rsidRPr="00C95C5A">
              <w:rPr>
                <w:rFonts w:ascii="Times New Roman" w:hAnsi="Times New Roman" w:cs="Times New Roman"/>
                <w:sz w:val="24"/>
                <w:szCs w:val="24"/>
              </w:rPr>
              <w:t>Китикова Татьяна Николаевна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8 (4212) 75-49-21 (</w:t>
            </w:r>
            <w:proofErr w:type="spellStart"/>
            <w:r w:rsidR="00AF2B8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Безрукавнов</w:t>
            </w:r>
            <w:proofErr w:type="spellEnd"/>
            <w:r w:rsidR="00AF2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Юрьевич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C95C5A" w:rsidRDefault="00494968" w:rsidP="0049496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заказчика - </w:t>
            </w:r>
            <w:hyperlink r:id="rId8" w:history="1"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proofErr w:type="spellStart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fkr</w:t>
              </w:r>
              <w:proofErr w:type="spellEnd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proofErr w:type="spellStart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5C5A" w:rsidRPr="00C95C5A" w:rsidTr="0056730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494968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аукциона, с указанием видов услуг и (или)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011F64" w:rsidP="00494968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Выполнение работ по замене лифтового оборудования, признанного непригодным для эксплуатации и ремонту лифтовых шахт многоквартирных домов, расположенных по адресам: Х</w:t>
            </w:r>
            <w:r w:rsidR="00494968" w:rsidRPr="00C95C5A">
              <w:rPr>
                <w:rFonts w:ascii="Times New Roman" w:hAnsi="Times New Roman" w:cs="Times New Roman"/>
                <w:sz w:val="24"/>
                <w:szCs w:val="24"/>
              </w:rPr>
              <w:t>абаровский край, г. Хабаровск:</w:t>
            </w:r>
          </w:p>
          <w:tbl>
            <w:tblPr>
              <w:tblW w:w="598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2003"/>
              <w:gridCol w:w="992"/>
              <w:gridCol w:w="850"/>
              <w:gridCol w:w="709"/>
              <w:gridCol w:w="851"/>
            </w:tblGrid>
            <w:tr w:rsidR="00C95C5A" w:rsidRPr="00C95C5A" w:rsidTr="00626772">
              <w:trPr>
                <w:trHeight w:val="216"/>
                <w:jc w:val="center"/>
              </w:trPr>
              <w:tc>
                <w:tcPr>
                  <w:tcW w:w="575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Адрес</w:t>
                  </w:r>
                </w:p>
              </w:tc>
              <w:tc>
                <w:tcPr>
                  <w:tcW w:w="992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Грузоподъемность кг</w:t>
                  </w:r>
                </w:p>
              </w:tc>
              <w:tc>
                <w:tcPr>
                  <w:tcW w:w="850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Этажность /кол-во остановок</w:t>
                  </w:r>
                </w:p>
              </w:tc>
              <w:tc>
                <w:tcPr>
                  <w:tcW w:w="709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№ подъездов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Кол-во лифтов</w:t>
                  </w:r>
                </w:p>
              </w:tc>
            </w:tr>
            <w:tr w:rsidR="00C95C5A" w:rsidRPr="00C95C5A" w:rsidTr="00626772">
              <w:trPr>
                <w:trHeight w:val="216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ул. Некрасова, д. 41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400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9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 Л</w:t>
                  </w:r>
                </w:p>
              </w:tc>
            </w:tr>
            <w:tr w:rsidR="00C95C5A" w:rsidRPr="00C95C5A" w:rsidTr="00626772">
              <w:trPr>
                <w:trHeight w:val="220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ул. Льва Толстого, д. 38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630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12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 Л</w:t>
                  </w:r>
                </w:p>
              </w:tc>
            </w:tr>
            <w:tr w:rsidR="00C95C5A" w:rsidRPr="00C95C5A" w:rsidTr="00626772">
              <w:trPr>
                <w:trHeight w:val="184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 xml:space="preserve">ул. Ворошилова, </w:t>
                  </w:r>
                </w:p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д. 9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400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9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1-6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6 Л</w:t>
                  </w:r>
                </w:p>
              </w:tc>
            </w:tr>
          </w:tbl>
          <w:p w:rsidR="00011F64" w:rsidRPr="00C95C5A" w:rsidRDefault="00011F64" w:rsidP="00990A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C5A" w:rsidRPr="00C95C5A" w:rsidTr="007140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По месту нахождения объектов:</w:t>
            </w:r>
          </w:p>
          <w:p w:rsidR="00494968" w:rsidRPr="00C95C5A" w:rsidRDefault="00494968" w:rsidP="00011F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="00011F64" w:rsidRPr="00C95C5A">
              <w:rPr>
                <w:rFonts w:ascii="Times New Roman" w:hAnsi="Times New Roman" w:cs="Times New Roman"/>
                <w:sz w:val="24"/>
                <w:szCs w:val="24"/>
              </w:rPr>
              <w:t>г. Хабаровск, ул. Некрасова, д. 41, ул. Льва Толстого, д. 38, ул. Ворошилова, д. 9.</w:t>
            </w:r>
          </w:p>
        </w:tc>
      </w:tr>
      <w:tr w:rsidR="00C95C5A" w:rsidRPr="00C95C5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C95C5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C95C5A" w:rsidRDefault="00494968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даты заключения договора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течение </w:t>
            </w:r>
            <w:r w:rsidR="00011F64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1F64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этапов оказания услуг и (или) выполнения работ: в соответствии с графиком производства 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стоимости работ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3 к конкурсной документации)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проектной документации, технического задания, локальных сметных расчетов, приемку выполненных работ комиссий с участием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данными многоквартирными домами и 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C95C5A" w:rsidRPr="00C95C5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4" w:rsidRPr="00C95C5A" w:rsidRDefault="00011F64" w:rsidP="00011F6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17 212 110 (семнадцать миллионов двести двенадцать тысяч сто десять) рублей 12 копеек,</w:t>
            </w:r>
          </w:p>
          <w:p w:rsidR="00494968" w:rsidRPr="00C95C5A" w:rsidRDefault="00494968" w:rsidP="0049496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включая затраты на производство работ в соответствии с проектной документацией, техническим заданием, локальными сметными расчетами, в том числе расходы на материалы, их доставку, накладные расходы, непредвиденные затраты, все налоговые платежи (в том числе НДС), сборы, пошлины и иные платежи, которые являются обязательными в силу закона, в соответствии с локальными сметными расчетами.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начальной (максимальной) цены договора осуществлен путем сложения.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начальной (максимальной) цены договора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применен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проектно-сметный метод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определения начальной (максимальной) цены договора. 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договора, включающее расчет начальной (максимальной) цены, содержится в П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риложении № 4 к аукционной документации.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16CBF" w:rsidRPr="00C95C5A" w:rsidRDefault="00316CBF" w:rsidP="004949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C5A" w:rsidRPr="00C95C5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  <w:r w:rsidR="00494968" w:rsidRPr="00C95C5A">
              <w:rPr>
                <w:rFonts w:ascii="Times New Roman" w:hAnsi="Times New Roman"/>
                <w:bCs/>
                <w:sz w:val="24"/>
                <w:szCs w:val="24"/>
              </w:rPr>
              <w:t>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0A049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CA7057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A0496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онда капитального ремонта </w:t>
            </w:r>
          </w:p>
        </w:tc>
      </w:tr>
      <w:tr w:rsidR="00C95C5A" w:rsidRPr="00C95C5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011F64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пять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>) %</w:t>
            </w:r>
            <w:r w:rsidR="00494968" w:rsidRPr="00C95C5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</w:t>
            </w:r>
            <w:r w:rsidR="00494968" w:rsidRPr="001A209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A209A">
              <w:rPr>
                <w:rFonts w:ascii="Times New Roman" w:hAnsi="Times New Roman"/>
                <w:b/>
                <w:sz w:val="24"/>
                <w:szCs w:val="24"/>
              </w:rPr>
              <w:t>860 605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восемьсот шестьдесят тысяч шестьсот пять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) рублей 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копе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0,5 процента до 5 процентов начальной (максимальной) цены договора</w:t>
            </w:r>
          </w:p>
          <w:p w:rsidR="00625837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C95C5A" w:rsidRPr="00C95C5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«Интернет»: </w:t>
            </w:r>
            <w:hyperlink r:id="rId9" w:history="1">
              <w:proofErr w:type="gramStart"/>
              <w:r w:rsidRPr="00C95C5A">
                <w:rPr>
                  <w:rStyle w:val="a4"/>
                  <w:rFonts w:ascii="Times New Roman" w:hAnsi="Times New Roman" w:cs="Times New Roman"/>
                  <w:color w:val="auto"/>
                </w:rPr>
                <w:t>http://www.zakupki.gov.ru</w:t>
              </w:r>
            </w:hyperlink>
            <w:r w:rsidRPr="00C95C5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C95C5A">
              <w:rPr>
                <w:rFonts w:ascii="Times New Roman" w:hAnsi="Times New Roman" w:cs="Times New Roman"/>
                <w:i/>
              </w:rPr>
              <w:t>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95C5A" w:rsidRPr="00C95C5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0" w:history="1">
              <w:r w:rsidRPr="00C95C5A">
                <w:rPr>
                  <w:rStyle w:val="a4"/>
                  <w:rFonts w:ascii="Times New Roman" w:hAnsi="Times New Roman" w:cs="Times New Roman"/>
                  <w:color w:val="auto"/>
                </w:rPr>
                <w:t>https://roseltorg.ru</w:t>
              </w:r>
            </w:hyperlink>
          </w:p>
        </w:tc>
      </w:tr>
      <w:tr w:rsidR="00C95C5A" w:rsidRPr="00C95C5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8" w:rsidRPr="00C95C5A" w:rsidRDefault="00494968" w:rsidP="00494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968" w:rsidRPr="00C95C5A" w:rsidRDefault="00494968" w:rsidP="0049496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B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в 11 час. 00 мин. </w:t>
            </w: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местное)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837" w:rsidRPr="00C95C5A" w:rsidRDefault="00494968" w:rsidP="0049496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C95C5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20 дней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сайте оператора электронной площадки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«</w:t>
            </w:r>
            <w:r w:rsidR="00D27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B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95C5A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C95C5A">
              <w:rPr>
                <w:rFonts w:ascii="Times New Roman" w:hAnsi="Times New Roman" w:cs="Times New Roman"/>
              </w:rPr>
              <w:t>)</w:t>
            </w:r>
          </w:p>
        </w:tc>
      </w:tr>
      <w:tr w:rsidR="00C95C5A" w:rsidRPr="00C95C5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Cs/>
                <w:sz w:val="24"/>
              </w:rPr>
              <w:t>Дата и время проведения электронного аукциона, шаг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6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683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заявок на участие в электронном аукционе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C95C5A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площадки.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Шаг аукциона - от 0,5 процента до 5 процентов начальной (максимальной) цены договора.</w:t>
            </w:r>
          </w:p>
          <w:p w:rsidR="00494968" w:rsidRPr="00C95C5A" w:rsidRDefault="00494968" w:rsidP="004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 к аукционной документации), пунктах 4 – 6, 8, 9 настоящей Информационной карты электронного аукциона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выполнять в соответствии с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проектной документацией, техническим заданием, локальными сметными расчетами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 (оказанных услуг) установлены в проекте договора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2 к аукционной документации).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Срок, в течение которого участник, с которым заключается договор, должен подписать договор и передать его и обеспечение исполнения обязательств по договору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625837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94968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представлен заказчику в течение </w:t>
            </w:r>
            <w:r w:rsidR="00494968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(десяти) рабочих дней</w:t>
            </w:r>
            <w:r w:rsidR="00494968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494968"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электронного аукциона</w:t>
            </w:r>
            <w:r w:rsidR="00494968"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Договор должен быть подписан и представлен заказчику в течение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(десяти) рабочих дней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подписания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протокола рассмотрения заявок на участие в электронном аукционе, в котором содержится информация о признании электронного аукциона несостоявшимся / акта об уклонении победителя электронного аукциона от заключения договора о проведении капитального ремонта / акта об отказе от заключения договора о проведении капитального ремонта с победителем электронного аукциона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исполнения обязательств по договору предоставляется заказчику в день предоставления договора. </w:t>
            </w:r>
          </w:p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10 (десять) %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="005D4D89" w:rsidRPr="00C95C5A">
              <w:rPr>
                <w:rFonts w:ascii="Times New Roman" w:hAnsi="Times New Roman"/>
                <w:b/>
                <w:sz w:val="24"/>
                <w:szCs w:val="24"/>
              </w:rPr>
              <w:t>1 721 211 (один миллион семьсот двадцать одна тысяча двести одиннадцать) рублей 01 копейка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(не более 30 процентов начальной (максимальной) цены договора, указанной в извещении о проведении электронного аукциона).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цена заключаемого договора на 25 и более процентов ниже начальной (максимальной) цены договора, обеспечение исполнения обязательств по договору предоставляется в размере, превышающем в 1,5 раза размер обеспечения исполнения обязательств по договору, но не менее чем в размере аванса, если договором предусмотрена выплата аванса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цена заключаемого договора на 20 и более процентов ниже начальной (максимальной) цены договора, обеспечение исполнения обязательств по договору предоставляется в размере, превышающем не менее чем в 2 раза размер обеспечения исполнения обязательств по договору. Данное положение не применяется в случае заключения договора с участником электронного аукциона, который является государственным или муниципальным учреждением.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Если предметом договора является выполнение строительно-монтажных работ, в том числе замена лифтов, и цена заключаемого договора на 25 и более процентов ниже начальной (максимальной) цены договора, в дополнение к обеспечению заказчику предоставляется обоснование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электронного аукциона, иные документы и расчеты, включая подтверждающие возможность участника электронного аукциона осуществить выполнение работ по предлагаемой цене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837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Способ обеспечения исполнения обязательств по договору определяется участником электронного аукциона самостоятельно.</w:t>
            </w:r>
          </w:p>
        </w:tc>
      </w:tr>
      <w:tr w:rsidR="00C95C5A" w:rsidRPr="00C95C5A" w:rsidTr="00C12616">
        <w:trPr>
          <w:trHeight w:val="4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денежных средств в качестве обеспечения </w:t>
            </w:r>
            <w:r w:rsidR="00494968" w:rsidRPr="00C95C5A">
              <w:rPr>
                <w:rFonts w:ascii="Times New Roman" w:hAnsi="Times New Roman"/>
                <w:bCs/>
                <w:sz w:val="24"/>
                <w:szCs w:val="24"/>
              </w:rPr>
              <w:t>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2722999970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272101001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Банк: филиал Банка ВТБ (ПАО) в г. Хабаровске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Р/с 40603810000020209009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Кор. счет 30101810400000000727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БИК 040813727</w:t>
            </w:r>
          </w:p>
          <w:p w:rsidR="00625837" w:rsidRPr="00C95C5A" w:rsidRDefault="00625837" w:rsidP="006258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Назначение платежа: финансовое обеспечение исполнения договора, заключаемого по результатам электронного аукциона 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41651B">
      <w:headerReference w:type="default" r:id="rId11"/>
      <w:pgSz w:w="11906" w:h="16838"/>
      <w:pgMar w:top="851" w:right="850" w:bottom="568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C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1F64"/>
    <w:rsid w:val="00016712"/>
    <w:rsid w:val="00017D4F"/>
    <w:rsid w:val="0002025E"/>
    <w:rsid w:val="0002038F"/>
    <w:rsid w:val="00020807"/>
    <w:rsid w:val="00021D90"/>
    <w:rsid w:val="00022EEA"/>
    <w:rsid w:val="00023C50"/>
    <w:rsid w:val="00024D08"/>
    <w:rsid w:val="000306FD"/>
    <w:rsid w:val="00031023"/>
    <w:rsid w:val="00031801"/>
    <w:rsid w:val="00032453"/>
    <w:rsid w:val="00033A5F"/>
    <w:rsid w:val="00033AF5"/>
    <w:rsid w:val="00040290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0496"/>
    <w:rsid w:val="000A3B3F"/>
    <w:rsid w:val="000A3FC1"/>
    <w:rsid w:val="000A40E4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5F8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17C3A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37047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209A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372C6"/>
    <w:rsid w:val="002412B3"/>
    <w:rsid w:val="00241799"/>
    <w:rsid w:val="002418F8"/>
    <w:rsid w:val="00243B7F"/>
    <w:rsid w:val="002457D5"/>
    <w:rsid w:val="00247710"/>
    <w:rsid w:val="0025181E"/>
    <w:rsid w:val="002545C0"/>
    <w:rsid w:val="00256753"/>
    <w:rsid w:val="00257ECA"/>
    <w:rsid w:val="00260C5F"/>
    <w:rsid w:val="00261522"/>
    <w:rsid w:val="002629BD"/>
    <w:rsid w:val="002664E7"/>
    <w:rsid w:val="00272AA8"/>
    <w:rsid w:val="002737DF"/>
    <w:rsid w:val="002738A8"/>
    <w:rsid w:val="00273F6E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6CBF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470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87EF9"/>
    <w:rsid w:val="0039014A"/>
    <w:rsid w:val="00390881"/>
    <w:rsid w:val="003916AC"/>
    <w:rsid w:val="0039297C"/>
    <w:rsid w:val="00393483"/>
    <w:rsid w:val="00394FC6"/>
    <w:rsid w:val="003976DA"/>
    <w:rsid w:val="003A1618"/>
    <w:rsid w:val="003A32CD"/>
    <w:rsid w:val="003A4E26"/>
    <w:rsid w:val="003A617F"/>
    <w:rsid w:val="003B1E49"/>
    <w:rsid w:val="003B22E7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3F2BBC"/>
    <w:rsid w:val="003F492E"/>
    <w:rsid w:val="00405026"/>
    <w:rsid w:val="0040593D"/>
    <w:rsid w:val="004106F9"/>
    <w:rsid w:val="00410740"/>
    <w:rsid w:val="004107C0"/>
    <w:rsid w:val="0041651B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4E84"/>
    <w:rsid w:val="0043557C"/>
    <w:rsid w:val="004369CC"/>
    <w:rsid w:val="004374C1"/>
    <w:rsid w:val="0044255B"/>
    <w:rsid w:val="0044601F"/>
    <w:rsid w:val="004461D2"/>
    <w:rsid w:val="00446B4E"/>
    <w:rsid w:val="00447A6C"/>
    <w:rsid w:val="00447DD5"/>
    <w:rsid w:val="00447E93"/>
    <w:rsid w:val="00450781"/>
    <w:rsid w:val="00450900"/>
    <w:rsid w:val="00450A9F"/>
    <w:rsid w:val="004548AA"/>
    <w:rsid w:val="00456D91"/>
    <w:rsid w:val="00460541"/>
    <w:rsid w:val="00463C67"/>
    <w:rsid w:val="00464425"/>
    <w:rsid w:val="00465C38"/>
    <w:rsid w:val="00470571"/>
    <w:rsid w:val="00470D8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1821"/>
    <w:rsid w:val="00492A0D"/>
    <w:rsid w:val="00493078"/>
    <w:rsid w:val="00493503"/>
    <w:rsid w:val="004938BC"/>
    <w:rsid w:val="00494968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25674"/>
    <w:rsid w:val="00525A89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305"/>
    <w:rsid w:val="0056762C"/>
    <w:rsid w:val="00567DE7"/>
    <w:rsid w:val="00571274"/>
    <w:rsid w:val="00571664"/>
    <w:rsid w:val="005749C5"/>
    <w:rsid w:val="0058291F"/>
    <w:rsid w:val="00582E18"/>
    <w:rsid w:val="00584319"/>
    <w:rsid w:val="0058520C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4D89"/>
    <w:rsid w:val="005D5E71"/>
    <w:rsid w:val="005D7B58"/>
    <w:rsid w:val="005E1817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250"/>
    <w:rsid w:val="00610C26"/>
    <w:rsid w:val="00614E73"/>
    <w:rsid w:val="00623E8A"/>
    <w:rsid w:val="00625837"/>
    <w:rsid w:val="00630F0B"/>
    <w:rsid w:val="0063318E"/>
    <w:rsid w:val="0063609E"/>
    <w:rsid w:val="00636112"/>
    <w:rsid w:val="0063773A"/>
    <w:rsid w:val="00640F2B"/>
    <w:rsid w:val="0064132A"/>
    <w:rsid w:val="0064194A"/>
    <w:rsid w:val="00644426"/>
    <w:rsid w:val="00644EE5"/>
    <w:rsid w:val="006461C0"/>
    <w:rsid w:val="006470DA"/>
    <w:rsid w:val="00650276"/>
    <w:rsid w:val="006532A5"/>
    <w:rsid w:val="00655280"/>
    <w:rsid w:val="0065599B"/>
    <w:rsid w:val="00656C72"/>
    <w:rsid w:val="00656FB2"/>
    <w:rsid w:val="00657E9E"/>
    <w:rsid w:val="00661C85"/>
    <w:rsid w:val="006648C6"/>
    <w:rsid w:val="00664EC0"/>
    <w:rsid w:val="00667400"/>
    <w:rsid w:val="00673BE4"/>
    <w:rsid w:val="00674642"/>
    <w:rsid w:val="006750AF"/>
    <w:rsid w:val="006750EF"/>
    <w:rsid w:val="00677ADC"/>
    <w:rsid w:val="00680353"/>
    <w:rsid w:val="00681CC9"/>
    <w:rsid w:val="00683D3A"/>
    <w:rsid w:val="0069021E"/>
    <w:rsid w:val="00691A5D"/>
    <w:rsid w:val="00696F00"/>
    <w:rsid w:val="006A394D"/>
    <w:rsid w:val="006A5DBC"/>
    <w:rsid w:val="006B224B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318"/>
    <w:rsid w:val="007016D5"/>
    <w:rsid w:val="00704C2C"/>
    <w:rsid w:val="007063BA"/>
    <w:rsid w:val="00706FE9"/>
    <w:rsid w:val="007070DC"/>
    <w:rsid w:val="00707382"/>
    <w:rsid w:val="00710AD9"/>
    <w:rsid w:val="0071403C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187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00F0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40A6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18BD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6CC0"/>
    <w:rsid w:val="0086702E"/>
    <w:rsid w:val="0087078B"/>
    <w:rsid w:val="008709A1"/>
    <w:rsid w:val="008713F4"/>
    <w:rsid w:val="00872701"/>
    <w:rsid w:val="00872ED4"/>
    <w:rsid w:val="008750BD"/>
    <w:rsid w:val="00876E53"/>
    <w:rsid w:val="00877EB3"/>
    <w:rsid w:val="008816DA"/>
    <w:rsid w:val="008857B6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B9C"/>
    <w:rsid w:val="00951DDE"/>
    <w:rsid w:val="00952F70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1E5A"/>
    <w:rsid w:val="0098273A"/>
    <w:rsid w:val="00985DBF"/>
    <w:rsid w:val="00990ADC"/>
    <w:rsid w:val="009916EA"/>
    <w:rsid w:val="00991F42"/>
    <w:rsid w:val="009927FE"/>
    <w:rsid w:val="009946A2"/>
    <w:rsid w:val="00995170"/>
    <w:rsid w:val="00996D4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2E6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2B84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6FF8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2616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1D86"/>
    <w:rsid w:val="00C34013"/>
    <w:rsid w:val="00C35E9F"/>
    <w:rsid w:val="00C37E61"/>
    <w:rsid w:val="00C40A2F"/>
    <w:rsid w:val="00C40BD9"/>
    <w:rsid w:val="00C466DC"/>
    <w:rsid w:val="00C526A5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868DD"/>
    <w:rsid w:val="00C95782"/>
    <w:rsid w:val="00C95C5A"/>
    <w:rsid w:val="00C97715"/>
    <w:rsid w:val="00CA01DF"/>
    <w:rsid w:val="00CA7057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27C13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56A"/>
    <w:rsid w:val="00D90A50"/>
    <w:rsid w:val="00D93CC9"/>
    <w:rsid w:val="00D95EF9"/>
    <w:rsid w:val="00D96557"/>
    <w:rsid w:val="00D9781F"/>
    <w:rsid w:val="00DA4DCA"/>
    <w:rsid w:val="00DA51AA"/>
    <w:rsid w:val="00DA672E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0F0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09A2"/>
    <w:rsid w:val="00ED0B64"/>
    <w:rsid w:val="00ED2729"/>
    <w:rsid w:val="00ED409D"/>
    <w:rsid w:val="00ED5499"/>
    <w:rsid w:val="00EE0DAE"/>
    <w:rsid w:val="00EE1E26"/>
    <w:rsid w:val="00EE2E33"/>
    <w:rsid w:val="00EE3E65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0125E"/>
    <w:rsid w:val="00F10A09"/>
    <w:rsid w:val="00F175F1"/>
    <w:rsid w:val="00F2121C"/>
    <w:rsid w:val="00F21D3D"/>
    <w:rsid w:val="00F263FC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3038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C3B9-D74A-47D9-9FE0-3228EDFE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Китикова Татьяна Николаевна</cp:lastModifiedBy>
  <cp:revision>101</cp:revision>
  <cp:lastPrinted>2017-12-28T06:12:00Z</cp:lastPrinted>
  <dcterms:created xsi:type="dcterms:W3CDTF">2017-01-25T07:16:00Z</dcterms:created>
  <dcterms:modified xsi:type="dcterms:W3CDTF">2018-01-17T05:10:00Z</dcterms:modified>
</cp:coreProperties>
</file>